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06F0" w:rsidRPr="004806F0" w:rsidRDefault="004806F0" w:rsidP="004806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6F0">
        <w:rPr>
          <w:rFonts w:ascii="Times New Roman" w:hAnsi="Times New Roman" w:cs="Times New Roman"/>
          <w:sz w:val="24"/>
          <w:szCs w:val="24"/>
        </w:rPr>
        <w:t>Table S1 Significant pathways on putative target genes (3-UTR region) of miR-503</w:t>
      </w:r>
    </w:p>
    <w:tbl>
      <w:tblPr>
        <w:tblStyle w:val="a7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4169"/>
        <w:gridCol w:w="970"/>
        <w:gridCol w:w="997"/>
        <w:gridCol w:w="1193"/>
        <w:gridCol w:w="1193"/>
      </w:tblGrid>
      <w:tr w:rsidR="004806F0" w:rsidRPr="004806F0" w:rsidTr="004806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Path</w:t>
            </w:r>
            <w:r>
              <w:rPr>
                <w:rFonts w:ascii="Times New Roman" w:eastAsia="宋体" w:hAnsi="Times New Roman" w:cs="Times New Roman" w:hint="eastAsia"/>
                <w:b w:val="0"/>
                <w:bCs w:val="0"/>
                <w:color w:val="000000"/>
                <w:kern w:val="0"/>
                <w:sz w:val="24"/>
                <w:szCs w:val="24"/>
              </w:rPr>
              <w:t xml:space="preserve">way </w:t>
            </w:r>
            <w:r w:rsidRPr="004806F0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PathFg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PathBg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Fisher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4"/>
                <w:szCs w:val="24"/>
              </w:rPr>
              <w:t>BH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Pathways in cancer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6.86E-15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1.33E-12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Axon guidance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3.23E-10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6.21E-08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MAPK signaling pathway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6.21E-10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1.19E-07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Insulin signaling pathway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4.50E-08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8.55E-06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Wnt signaling pathway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5.26E-08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9.99E-06</w:t>
            </w:r>
          </w:p>
        </w:tc>
        <w:bookmarkStart w:id="0" w:name="_GoBack"/>
        <w:bookmarkEnd w:id="0"/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Long term potentiation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1.62E-07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3.04E-05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Chronic myeloid leukemia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2.60E-07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4.88E-05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Endocytosis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5.50E-07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1.03E-04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Melanogenesis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1.29E-06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2.36E-04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GnRH signaling pathway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2.47E-06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4.49E-04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Acute myeloid leukemia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3.26E-06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5.93E-04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Thyroid cancer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3.34E-06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6.04E-04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Glioma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3.72E-06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6.74E-04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Pancreatic cancer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8.62E-06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1.53E-03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Colorectal cancer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1.03E-05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1.81E-03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Renal cell carcinoma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1.90E-05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3.33E-03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Prostate cancer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1.94E-05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3.39E-03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Endometrial cancer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2.13E-05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3.71E-03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B cell receptor signaling pathway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2.45E-05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4.27E-03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Non small cell lung cancer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2.61E-05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4.54E-03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lastRenderedPageBreak/>
              <w:t>Lysosome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5.44E-05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9.14E-03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Neurotrophin signaling pathway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6.36E-05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1.06E-02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T cell receptor signaling pathway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1.34E-04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2.19E-02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mTOR signaling pathway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1.36E-04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2.23E-02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Gap junction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1.80E-04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2.92E-02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p53 signaling pathway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1.96E-04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3.15E-02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ErbB signaling pathway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2.63E-04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4.20E-02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Adherens junction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2.69E-04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4.31E-02</w:t>
            </w:r>
          </w:p>
        </w:tc>
      </w:tr>
      <w:tr w:rsidR="004806F0" w:rsidRPr="004806F0" w:rsidTr="004806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Phosphatidylinositol signaling system</w:t>
            </w:r>
          </w:p>
        </w:tc>
        <w:tc>
          <w:tcPr>
            <w:tcW w:w="569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585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2.69E-04</w:t>
            </w:r>
          </w:p>
        </w:tc>
        <w:tc>
          <w:tcPr>
            <w:tcW w:w="700" w:type="pct"/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4.31E-02</w:t>
            </w:r>
          </w:p>
        </w:tc>
      </w:tr>
      <w:tr w:rsidR="004806F0" w:rsidRPr="004806F0" w:rsidTr="004806F0">
        <w:trPr>
          <w:trHeight w:val="2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6" w:type="pct"/>
            <w:tcBorders>
              <w:bottom w:val="single" w:sz="8" w:space="0" w:color="000000" w:themeColor="text1"/>
            </w:tcBorders>
            <w:shd w:val="clear" w:color="auto" w:fill="FFFFFF" w:themeFill="background1"/>
            <w:noWrap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24"/>
                <w:szCs w:val="24"/>
              </w:rPr>
              <w:t>VEGF signaling pathway</w:t>
            </w:r>
          </w:p>
        </w:tc>
        <w:tc>
          <w:tcPr>
            <w:tcW w:w="569" w:type="pct"/>
            <w:tcBorders>
              <w:bottom w:val="single" w:sz="8" w:space="0" w:color="000000" w:themeColor="text1"/>
            </w:tcBorders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585" w:type="pct"/>
            <w:tcBorders>
              <w:bottom w:val="single" w:sz="8" w:space="0" w:color="000000" w:themeColor="text1"/>
            </w:tcBorders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700" w:type="pct"/>
            <w:tcBorders>
              <w:bottom w:val="single" w:sz="8" w:space="0" w:color="000000" w:themeColor="text1"/>
            </w:tcBorders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2.88E-04</w:t>
            </w:r>
          </w:p>
        </w:tc>
        <w:tc>
          <w:tcPr>
            <w:tcW w:w="700" w:type="pct"/>
            <w:tcBorders>
              <w:bottom w:val="single" w:sz="8" w:space="0" w:color="000000" w:themeColor="text1"/>
            </w:tcBorders>
            <w:shd w:val="clear" w:color="auto" w:fill="FFFFFF" w:themeFill="background1"/>
            <w:hideMark/>
          </w:tcPr>
          <w:p w:rsidR="004806F0" w:rsidRPr="004806F0" w:rsidRDefault="004806F0" w:rsidP="004806F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806F0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4.58E-02</w:t>
            </w:r>
          </w:p>
        </w:tc>
      </w:tr>
    </w:tbl>
    <w:p w:rsidR="004806F0" w:rsidRPr="004806F0" w:rsidRDefault="004806F0" w:rsidP="004806F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806F0">
        <w:rPr>
          <w:rFonts w:ascii="Times New Roman" w:hAnsi="Times New Roman" w:cs="Times New Roman"/>
          <w:sz w:val="24"/>
          <w:szCs w:val="24"/>
        </w:rPr>
        <w:t xml:space="preserve">PathFg, </w:t>
      </w:r>
      <w:r>
        <w:rPr>
          <w:rFonts w:ascii="Times New Roman" w:hAnsi="Times New Roman" w:cs="Times New Roman"/>
          <w:sz w:val="24"/>
          <w:szCs w:val="24"/>
        </w:rPr>
        <w:t xml:space="preserve">stand for </w:t>
      </w:r>
      <w:r w:rsidRPr="004806F0">
        <w:rPr>
          <w:rFonts w:ascii="Times New Roman" w:hAnsi="Times New Roman" w:cs="Times New Roman"/>
          <w:sz w:val="24"/>
          <w:szCs w:val="24"/>
        </w:rPr>
        <w:t>number of genes predicted as putat</w:t>
      </w:r>
      <w:r>
        <w:rPr>
          <w:rFonts w:ascii="Times New Roman" w:hAnsi="Times New Roman" w:cs="Times New Roman"/>
          <w:sz w:val="24"/>
          <w:szCs w:val="24"/>
        </w:rPr>
        <w:t>ive targets in a given pathway</w:t>
      </w:r>
      <w:r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Pr="004806F0">
        <w:rPr>
          <w:rFonts w:ascii="Times New Roman" w:hAnsi="Times New Roman" w:cs="Times New Roman"/>
          <w:sz w:val="24"/>
          <w:szCs w:val="24"/>
        </w:rPr>
        <w:t xml:space="preserve">PathBg, </w:t>
      </w:r>
      <w:r w:rsidRPr="004806F0">
        <w:rPr>
          <w:rFonts w:ascii="Times New Roman" w:hAnsi="Times New Roman" w:cs="Times New Roman"/>
          <w:sz w:val="24"/>
          <w:szCs w:val="24"/>
        </w:rPr>
        <w:t>stand for</w:t>
      </w:r>
      <w:r w:rsidRPr="004806F0">
        <w:rPr>
          <w:rFonts w:ascii="Times New Roman" w:hAnsi="Times New Roman" w:cs="Times New Roman"/>
          <w:sz w:val="24"/>
          <w:szCs w:val="24"/>
        </w:rPr>
        <w:t xml:space="preserve"> number of genes in a given pathway</w:t>
      </w:r>
      <w:r>
        <w:rPr>
          <w:rFonts w:ascii="Times New Roman" w:hAnsi="Times New Roman" w:cs="Times New Roman" w:hint="eastAsia"/>
          <w:sz w:val="24"/>
          <w:szCs w:val="24"/>
        </w:rPr>
        <w:t xml:space="preserve">; BH, </w:t>
      </w:r>
      <w:r w:rsidRPr="004806F0">
        <w:rPr>
          <w:rFonts w:ascii="Times New Roman" w:hAnsi="Times New Roman" w:cs="Times New Roman"/>
          <w:sz w:val="24"/>
          <w:szCs w:val="24"/>
        </w:rPr>
        <w:t>depict the significant pathways after pvalue adjustment (multiple testing method or FDR correction).</w:t>
      </w:r>
    </w:p>
    <w:sectPr w:rsidR="004806F0" w:rsidRPr="00480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5F46" w:rsidRDefault="00FF5F46" w:rsidP="004806F0">
      <w:r>
        <w:separator/>
      </w:r>
    </w:p>
  </w:endnote>
  <w:endnote w:type="continuationSeparator" w:id="0">
    <w:p w:rsidR="00FF5F46" w:rsidRDefault="00FF5F46" w:rsidP="00480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5F46" w:rsidRDefault="00FF5F46" w:rsidP="004806F0">
      <w:r>
        <w:separator/>
      </w:r>
    </w:p>
  </w:footnote>
  <w:footnote w:type="continuationSeparator" w:id="0">
    <w:p w:rsidR="00FF5F46" w:rsidRDefault="00FF5F46" w:rsidP="004806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FE8"/>
    <w:rsid w:val="00295FE8"/>
    <w:rsid w:val="004806F0"/>
    <w:rsid w:val="00F1567A"/>
    <w:rsid w:val="00FF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0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06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0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06F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806F0"/>
    <w:rPr>
      <w:color w:val="0000FF"/>
      <w:u w:val="single"/>
    </w:rPr>
  </w:style>
  <w:style w:type="table" w:styleId="a6">
    <w:name w:val="Table Grid"/>
    <w:basedOn w:val="a1"/>
    <w:uiPriority w:val="59"/>
    <w:rsid w:val="004806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Light Shading"/>
    <w:basedOn w:val="a1"/>
    <w:uiPriority w:val="60"/>
    <w:rsid w:val="004806F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806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806F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806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806F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806F0"/>
    <w:rPr>
      <w:color w:val="0000FF"/>
      <w:u w:val="single"/>
    </w:rPr>
  </w:style>
  <w:style w:type="table" w:styleId="a6">
    <w:name w:val="Table Grid"/>
    <w:basedOn w:val="a1"/>
    <w:uiPriority w:val="59"/>
    <w:rsid w:val="004806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Light Shading"/>
    <w:basedOn w:val="a1"/>
    <w:uiPriority w:val="60"/>
    <w:rsid w:val="004806F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4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262</Words>
  <Characters>1498</Characters>
  <Application>Microsoft Office Word</Application>
  <DocSecurity>0</DocSecurity>
  <Lines>12</Lines>
  <Paragraphs>3</Paragraphs>
  <ScaleCrop>false</ScaleCrop>
  <Company>MS</Company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</dc:creator>
  <cp:keywords/>
  <dc:description/>
  <cp:lastModifiedBy>USER-</cp:lastModifiedBy>
  <cp:revision>2</cp:revision>
  <dcterms:created xsi:type="dcterms:W3CDTF">2020-03-03T06:41:00Z</dcterms:created>
  <dcterms:modified xsi:type="dcterms:W3CDTF">2020-03-03T06:58:00Z</dcterms:modified>
</cp:coreProperties>
</file>